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2" w:rsidRDefault="00AF47E8" w:rsidP="00AF47E8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6D564E" w:rsidRPr="006D564E">
        <w:rPr>
          <w:noProof/>
          <w:sz w:val="48"/>
          <w:szCs w:val="48"/>
          <w:lang w:eastAsia="de-DE"/>
        </w:rPr>
        <w:drawing>
          <wp:inline distT="0" distB="0" distL="0" distR="0">
            <wp:extent cx="1771649" cy="145732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04" cy="15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4E">
        <w:rPr>
          <w:noProof/>
          <w:lang w:eastAsia="de-DE"/>
        </w:rPr>
        <w:t xml:space="preserve">   </w:t>
      </w:r>
      <w:r w:rsidR="006D564E" w:rsidRPr="009904D4">
        <w:rPr>
          <w:noProof/>
          <w:lang w:eastAsia="de-DE"/>
        </w:rPr>
        <w:drawing>
          <wp:inline distT="0" distB="0" distL="0" distR="0">
            <wp:extent cx="1066800" cy="457200"/>
            <wp:effectExtent l="0" t="0" r="0" b="0"/>
            <wp:docPr id="4" name="Grafik 4" descr="LOGO_HOS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HOSP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5CA">
        <w:rPr>
          <w:noProof/>
          <w:lang w:eastAsia="de-DE"/>
        </w:rPr>
        <w:t xml:space="preserve">    </w:t>
      </w:r>
      <w:r w:rsidR="00D741A5">
        <w:rPr>
          <w:rFonts w:ascii="Arial Narrow" w:hAnsi="Arial Narrow"/>
          <w:b/>
          <w:noProof/>
          <w:color w:val="0000FF"/>
          <w:sz w:val="28"/>
          <w:lang w:eastAsia="de-DE"/>
        </w:rPr>
        <w:t xml:space="preserve">       </w:t>
      </w:r>
      <w:r w:rsidR="00E855CA">
        <w:rPr>
          <w:rFonts w:ascii="Arial Narrow" w:hAnsi="Arial Narrow"/>
          <w:b/>
          <w:noProof/>
          <w:color w:val="0000FF"/>
          <w:sz w:val="28"/>
          <w:lang w:eastAsia="de-DE"/>
        </w:rPr>
        <w:drawing>
          <wp:inline distT="0" distB="0" distL="0" distR="0" wp14:anchorId="42312A8D" wp14:editId="733A4873">
            <wp:extent cx="1762125" cy="714375"/>
            <wp:effectExtent l="0" t="0" r="9525" b="9525"/>
            <wp:docPr id="1" name="Grafik 1" descr="NeuwHospiz%20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wHospiz%20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</w:p>
    <w:p w:rsidR="00E56968" w:rsidRPr="00AA48F0" w:rsidRDefault="00E56968" w:rsidP="00FF7505">
      <w:pPr>
        <w:jc w:val="center"/>
        <w:rPr>
          <w:sz w:val="48"/>
          <w:szCs w:val="48"/>
        </w:rPr>
      </w:pPr>
      <w:r w:rsidRPr="00AA48F0">
        <w:rPr>
          <w:sz w:val="48"/>
          <w:szCs w:val="48"/>
        </w:rPr>
        <w:t xml:space="preserve">Einladung an </w:t>
      </w:r>
      <w:r w:rsidRPr="00AA48F0">
        <w:rPr>
          <w:sz w:val="48"/>
          <w:szCs w:val="48"/>
          <w:u w:val="single"/>
        </w:rPr>
        <w:t>alle</w:t>
      </w:r>
      <w:r w:rsidRPr="00AA48F0">
        <w:rPr>
          <w:sz w:val="48"/>
          <w:szCs w:val="48"/>
        </w:rPr>
        <w:t xml:space="preserve"> Interessierte</w:t>
      </w:r>
    </w:p>
    <w:p w:rsidR="00E56968" w:rsidRDefault="00E56968" w:rsidP="00FF7505">
      <w:pPr>
        <w:jc w:val="center"/>
        <w:rPr>
          <w:sz w:val="48"/>
          <w:szCs w:val="48"/>
        </w:rPr>
      </w:pPr>
    </w:p>
    <w:p w:rsidR="00E56968" w:rsidRPr="00926332" w:rsidRDefault="00E56968" w:rsidP="00FF7505">
      <w:pPr>
        <w:jc w:val="center"/>
        <w:rPr>
          <w:b/>
          <w:color w:val="385623" w:themeColor="accent6" w:themeShade="80"/>
          <w:sz w:val="48"/>
          <w:szCs w:val="48"/>
        </w:rPr>
      </w:pPr>
      <w:r w:rsidRPr="00926332">
        <w:rPr>
          <w:b/>
          <w:color w:val="385623" w:themeColor="accent6" w:themeShade="80"/>
          <w:sz w:val="48"/>
          <w:szCs w:val="48"/>
        </w:rPr>
        <w:t>Kinder trauern anders</w:t>
      </w:r>
    </w:p>
    <w:p w:rsidR="00926332" w:rsidRPr="00AA48F0" w:rsidRDefault="00926332" w:rsidP="00AA48F0">
      <w:pPr>
        <w:jc w:val="center"/>
        <w:rPr>
          <w:sz w:val="24"/>
          <w:szCs w:val="24"/>
        </w:rPr>
      </w:pPr>
      <w:r w:rsidRPr="00AA48F0">
        <w:rPr>
          <w:sz w:val="24"/>
          <w:szCs w:val="24"/>
        </w:rPr>
        <w:t xml:space="preserve">Wie </w:t>
      </w:r>
      <w:r w:rsidR="00E56968" w:rsidRPr="00AA48F0">
        <w:rPr>
          <w:sz w:val="24"/>
          <w:szCs w:val="24"/>
        </w:rPr>
        <w:t>Kinder trauern</w:t>
      </w:r>
      <w:r w:rsidRPr="00AA48F0">
        <w:rPr>
          <w:sz w:val="24"/>
          <w:szCs w:val="24"/>
        </w:rPr>
        <w:t xml:space="preserve"> ist</w:t>
      </w:r>
      <w:r w:rsidR="00E56968" w:rsidRPr="00AA48F0">
        <w:rPr>
          <w:sz w:val="24"/>
          <w:szCs w:val="24"/>
        </w:rPr>
        <w:t xml:space="preserve"> abhängig von ihrem</w:t>
      </w:r>
      <w:r w:rsidRPr="00AA48F0">
        <w:rPr>
          <w:sz w:val="24"/>
          <w:szCs w:val="24"/>
        </w:rPr>
        <w:t xml:space="preserve"> Alter und</w:t>
      </w:r>
      <w:r w:rsidR="00E56968" w:rsidRPr="00AA48F0">
        <w:rPr>
          <w:sz w:val="24"/>
          <w:szCs w:val="24"/>
        </w:rPr>
        <w:t xml:space="preserve"> Entwicklungsstand</w:t>
      </w:r>
      <w:r w:rsidR="00AA48F0" w:rsidRPr="00AA48F0">
        <w:rPr>
          <w:sz w:val="24"/>
          <w:szCs w:val="24"/>
        </w:rPr>
        <w:t xml:space="preserve"> </w:t>
      </w:r>
      <w:r w:rsidRPr="00AA48F0">
        <w:rPr>
          <w:sz w:val="24"/>
          <w:szCs w:val="24"/>
        </w:rPr>
        <w:t>sowie von der Begleitung der Kinder bei Verlust. An einem ersten Abend möchten wir gerne zeigen, wie Kinder in welchem Alter trauern.</w:t>
      </w:r>
    </w:p>
    <w:p w:rsidR="00FF7505" w:rsidRPr="00AA48F0" w:rsidRDefault="00AA48F0" w:rsidP="00AA48F0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                                           </w:t>
      </w:r>
      <w:r w:rsidR="00E56968" w:rsidRPr="00AA48F0">
        <w:rPr>
          <w:b/>
          <w:color w:val="385623" w:themeColor="accent6" w:themeShade="80"/>
          <w:sz w:val="28"/>
          <w:szCs w:val="28"/>
        </w:rPr>
        <w:t>Donnerstag, 24. Okto</w:t>
      </w:r>
      <w:r w:rsidR="00FF7505" w:rsidRPr="00AA48F0">
        <w:rPr>
          <w:b/>
          <w:color w:val="385623" w:themeColor="accent6" w:themeShade="80"/>
          <w:sz w:val="28"/>
          <w:szCs w:val="28"/>
        </w:rPr>
        <w:t>ber 2019</w:t>
      </w:r>
    </w:p>
    <w:p w:rsidR="00FF7505" w:rsidRPr="00AA48F0" w:rsidRDefault="00E56968" w:rsidP="00FF7505">
      <w:pPr>
        <w:jc w:val="center"/>
        <w:rPr>
          <w:b/>
          <w:color w:val="385623" w:themeColor="accent6" w:themeShade="80"/>
          <w:sz w:val="28"/>
          <w:szCs w:val="28"/>
        </w:rPr>
      </w:pPr>
      <w:r w:rsidRPr="00AA48F0">
        <w:rPr>
          <w:b/>
          <w:color w:val="385623" w:themeColor="accent6" w:themeShade="80"/>
          <w:sz w:val="28"/>
          <w:szCs w:val="28"/>
        </w:rPr>
        <w:t>20.0</w:t>
      </w:r>
      <w:r w:rsidR="00FF7505" w:rsidRPr="00AA48F0">
        <w:rPr>
          <w:b/>
          <w:color w:val="385623" w:themeColor="accent6" w:themeShade="80"/>
          <w:sz w:val="28"/>
          <w:szCs w:val="28"/>
        </w:rPr>
        <w:t>0 Uhr</w:t>
      </w:r>
    </w:p>
    <w:p w:rsidR="00FF7505" w:rsidRPr="00AA48F0" w:rsidRDefault="00FF7505" w:rsidP="00FF7505">
      <w:pPr>
        <w:jc w:val="center"/>
        <w:rPr>
          <w:b/>
          <w:color w:val="385623" w:themeColor="accent6" w:themeShade="80"/>
          <w:sz w:val="28"/>
          <w:szCs w:val="28"/>
        </w:rPr>
      </w:pPr>
      <w:r w:rsidRPr="00AA48F0">
        <w:rPr>
          <w:b/>
          <w:color w:val="385623" w:themeColor="accent6" w:themeShade="80"/>
          <w:sz w:val="28"/>
          <w:szCs w:val="28"/>
        </w:rPr>
        <w:t>Katholische KITA Neustadt / Wied</w:t>
      </w:r>
      <w:r w:rsidR="00E56968" w:rsidRPr="00AA48F0">
        <w:rPr>
          <w:b/>
          <w:color w:val="385623" w:themeColor="accent6" w:themeShade="80"/>
          <w:sz w:val="28"/>
          <w:szCs w:val="28"/>
        </w:rPr>
        <w:t>, St. Marga</w:t>
      </w:r>
      <w:r w:rsidRPr="00AA48F0">
        <w:rPr>
          <w:b/>
          <w:color w:val="385623" w:themeColor="accent6" w:themeShade="80"/>
          <w:sz w:val="28"/>
          <w:szCs w:val="28"/>
        </w:rPr>
        <w:t>rita</w:t>
      </w:r>
    </w:p>
    <w:p w:rsidR="00FF7505" w:rsidRPr="00AA48F0" w:rsidRDefault="00FF7505" w:rsidP="00FF7505">
      <w:pPr>
        <w:jc w:val="center"/>
        <w:rPr>
          <w:b/>
          <w:color w:val="385623" w:themeColor="accent6" w:themeShade="80"/>
          <w:sz w:val="28"/>
          <w:szCs w:val="28"/>
        </w:rPr>
      </w:pPr>
      <w:r w:rsidRPr="00AA48F0">
        <w:rPr>
          <w:b/>
          <w:color w:val="385623" w:themeColor="accent6" w:themeShade="80"/>
          <w:sz w:val="28"/>
          <w:szCs w:val="28"/>
        </w:rPr>
        <w:t xml:space="preserve">Mehrzweckraum </w:t>
      </w:r>
    </w:p>
    <w:p w:rsidR="00926332" w:rsidRPr="00AA48F0" w:rsidRDefault="00926332" w:rsidP="00FF7505">
      <w:pPr>
        <w:jc w:val="center"/>
        <w:rPr>
          <w:b/>
          <w:color w:val="385623" w:themeColor="accent6" w:themeShade="80"/>
          <w:sz w:val="24"/>
          <w:szCs w:val="24"/>
        </w:rPr>
      </w:pPr>
      <w:r w:rsidRPr="00AA48F0">
        <w:rPr>
          <w:b/>
          <w:color w:val="385623" w:themeColor="accent6" w:themeShade="80"/>
          <w:sz w:val="24"/>
          <w:szCs w:val="24"/>
        </w:rPr>
        <w:t xml:space="preserve">Referentin: Heidi Hahnemann </w:t>
      </w:r>
    </w:p>
    <w:p w:rsidR="00926332" w:rsidRDefault="00926332" w:rsidP="00FF7505">
      <w:pPr>
        <w:jc w:val="center"/>
        <w:rPr>
          <w:b/>
        </w:rPr>
      </w:pPr>
    </w:p>
    <w:p w:rsidR="00926332" w:rsidRDefault="00926332" w:rsidP="00AA48F0">
      <w:pPr>
        <w:jc w:val="center"/>
        <w:rPr>
          <w:b/>
        </w:rPr>
      </w:pPr>
      <w:r>
        <w:rPr>
          <w:b/>
        </w:rPr>
        <w:t>An einem 2. Abend (</w:t>
      </w:r>
      <w:r w:rsidR="00AA48F0">
        <w:rPr>
          <w:b/>
        </w:rPr>
        <w:t>21. November 2019) gleiche Zeit</w:t>
      </w:r>
      <w:r>
        <w:rPr>
          <w:b/>
        </w:rPr>
        <w:t>, gleicher Ort möchten wir Ihnen gerne näherbringen wie Kinder in der Situation des Abschiedes gut begleitet werden können –</w:t>
      </w:r>
      <w:r w:rsidR="00AA48F0">
        <w:rPr>
          <w:b/>
        </w:rPr>
        <w:t xml:space="preserve"> was den Kindern helfen </w:t>
      </w:r>
      <w:r w:rsidR="002541B0">
        <w:rPr>
          <w:b/>
        </w:rPr>
        <w:t>– was</w:t>
      </w:r>
      <w:r w:rsidR="00AA48F0">
        <w:rPr>
          <w:b/>
        </w:rPr>
        <w:t xml:space="preserve"> </w:t>
      </w:r>
      <w:r>
        <w:rPr>
          <w:b/>
        </w:rPr>
        <w:t>tröstend sein kann.</w:t>
      </w:r>
    </w:p>
    <w:p w:rsidR="00AA48F0" w:rsidRDefault="00AA48F0" w:rsidP="00926332">
      <w:pPr>
        <w:rPr>
          <w:b/>
        </w:rPr>
      </w:pPr>
    </w:p>
    <w:p w:rsidR="00AA48F0" w:rsidRDefault="00AA48F0" w:rsidP="00926332">
      <w:pPr>
        <w:rPr>
          <w:b/>
        </w:rPr>
      </w:pPr>
    </w:p>
    <w:p w:rsidR="00AA48F0" w:rsidRDefault="00AA48F0" w:rsidP="00926332">
      <w:pPr>
        <w:rPr>
          <w:b/>
        </w:rPr>
      </w:pPr>
    </w:p>
    <w:p w:rsidR="00926332" w:rsidRDefault="00926332" w:rsidP="00926332">
      <w:pPr>
        <w:rPr>
          <w:b/>
        </w:rPr>
      </w:pPr>
      <w:r>
        <w:rPr>
          <w:b/>
        </w:rPr>
        <w:t xml:space="preserve">Eine Kooperation vom </w:t>
      </w:r>
      <w:r w:rsidR="00E855CA">
        <w:rPr>
          <w:b/>
        </w:rPr>
        <w:t xml:space="preserve">„Mittelpunkt Familie“ </w:t>
      </w:r>
      <w:r w:rsidR="00AA48F0">
        <w:rPr>
          <w:b/>
        </w:rPr>
        <w:t>u</w:t>
      </w:r>
      <w:r>
        <w:rPr>
          <w:b/>
        </w:rPr>
        <w:t>nd Amb. Hospiz Neuwied/ Neuwieder Hospizverein</w:t>
      </w:r>
    </w:p>
    <w:p w:rsidR="00AA48F0" w:rsidRDefault="00AA48F0" w:rsidP="00FF750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Veranstaltende: </w:t>
      </w:r>
      <w:r w:rsidR="00E855CA">
        <w:rPr>
          <w:rFonts w:ascii="Calibri" w:eastAsia="Calibri" w:hAnsi="Calibri" w:cs="Times New Roman"/>
        </w:rPr>
        <w:t>„Mittelpunkt Familie“</w:t>
      </w:r>
    </w:p>
    <w:p w:rsidR="00FF7505" w:rsidRPr="00FF7505" w:rsidRDefault="00FF7505" w:rsidP="00FF7505">
      <w:pPr>
        <w:spacing w:after="0" w:line="256" w:lineRule="auto"/>
        <w:rPr>
          <w:rFonts w:ascii="Calibri" w:eastAsia="Calibri" w:hAnsi="Calibri" w:cs="Times New Roman"/>
          <w:color w:val="FF0000"/>
        </w:rPr>
      </w:pPr>
      <w:r w:rsidRPr="00FF7505">
        <w:rPr>
          <w:rFonts w:ascii="Calibri" w:eastAsia="Calibri" w:hAnsi="Calibri" w:cs="Times New Roman"/>
        </w:rPr>
        <w:t>Sabrina Storz, Erzieherin und Mitarbeiterin im Familienprojekt</w:t>
      </w:r>
    </w:p>
    <w:p w:rsidR="00FF7505" w:rsidRPr="00FF7505" w:rsidRDefault="00E855CA" w:rsidP="00FF750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Frau </w:t>
      </w:r>
      <w:proofErr w:type="spellStart"/>
      <w:r>
        <w:rPr>
          <w:rFonts w:ascii="Calibri" w:eastAsia="Calibri" w:hAnsi="Calibri" w:cs="Times New Roman"/>
        </w:rPr>
        <w:t>Dech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D741A5">
        <w:rPr>
          <w:rFonts w:ascii="Calibri" w:eastAsia="Calibri" w:hAnsi="Calibri" w:cs="Times New Roman"/>
        </w:rPr>
        <w:t xml:space="preserve">, Gemeindereferentin </w:t>
      </w:r>
      <w:r>
        <w:rPr>
          <w:rFonts w:ascii="Calibri" w:eastAsia="Calibri" w:hAnsi="Calibri" w:cs="Times New Roman"/>
        </w:rPr>
        <w:t>Tel.: 0160/97905367  Pfarrbüro: 02683/3638</w:t>
      </w:r>
      <w:r w:rsidR="00FF7505" w:rsidRPr="00FF7505">
        <w:rPr>
          <w:rFonts w:ascii="Calibri" w:eastAsia="Calibri" w:hAnsi="Calibri" w:cs="Times New Roman"/>
        </w:rPr>
        <w:t xml:space="preserve"> </w:t>
      </w:r>
    </w:p>
    <w:p w:rsidR="009A4C92" w:rsidRPr="00540CC2" w:rsidRDefault="00FF7505" w:rsidP="00540CC2">
      <w:pPr>
        <w:spacing w:after="0" w:line="256" w:lineRule="auto"/>
        <w:rPr>
          <w:rFonts w:ascii="Calibri" w:eastAsia="Calibri" w:hAnsi="Calibri" w:cs="Times New Roman"/>
        </w:rPr>
      </w:pPr>
      <w:r w:rsidRPr="00FF7505">
        <w:rPr>
          <w:rFonts w:ascii="Calibri" w:eastAsia="Calibri" w:hAnsi="Calibri" w:cs="Times New Roman"/>
        </w:rPr>
        <w:t>Heidi Hahnemann, Bildungsbeauftragte, Trauerbegleiterin Amb. Hospiz NR/Neuwieder Hospizverein</w:t>
      </w:r>
      <w:r w:rsidR="00D741A5">
        <w:rPr>
          <w:rFonts w:ascii="Calibri" w:eastAsia="Calibri" w:hAnsi="Calibri" w:cs="Times New Roman"/>
        </w:rPr>
        <w:t xml:space="preserve"> Tel.: 02631/344214</w:t>
      </w:r>
      <w:bookmarkStart w:id="0" w:name="_GoBack"/>
      <w:bookmarkEnd w:id="0"/>
    </w:p>
    <w:sectPr w:rsidR="009A4C92" w:rsidRPr="00540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5"/>
    <w:rsid w:val="00215B07"/>
    <w:rsid w:val="002541B0"/>
    <w:rsid w:val="00540CC2"/>
    <w:rsid w:val="006D564E"/>
    <w:rsid w:val="00926332"/>
    <w:rsid w:val="009A4C92"/>
    <w:rsid w:val="00AA48F0"/>
    <w:rsid w:val="00AF47E8"/>
    <w:rsid w:val="00D741A5"/>
    <w:rsid w:val="00E56968"/>
    <w:rsid w:val="00E855C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591"/>
  <w15:chartTrackingRefBased/>
  <w15:docId w15:val="{CB57918E-E112-48B9-BAAF-2DDE543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BDE9DCDA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Hahnemann, Heidi</dc:creator>
  <cp:keywords/>
  <dc:description/>
  <cp:lastModifiedBy>Freymann, Christiane</cp:lastModifiedBy>
  <cp:revision>5</cp:revision>
  <cp:lastPrinted>2019-09-30T12:42:00Z</cp:lastPrinted>
  <dcterms:created xsi:type="dcterms:W3CDTF">2019-09-30T09:08:00Z</dcterms:created>
  <dcterms:modified xsi:type="dcterms:W3CDTF">2019-10-01T12:05:00Z</dcterms:modified>
</cp:coreProperties>
</file>